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Arial" w:cs="Arial" w:eastAsia="Arial" w:hAnsi="Arial"/>
        </w:rPr>
      </w:pPr>
      <w:r w:rsidDel="00000000" w:rsidR="00000000" w:rsidRPr="00000000">
        <w:rPr>
          <w:rFonts w:ascii="Arial" w:cs="Arial" w:eastAsia="Arial" w:hAnsi="Arial"/>
          <w:highlight w:val="white"/>
          <w:rtl w:val="0"/>
        </w:rPr>
        <w:t xml:space="preserve">21 de mayo de 2018</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UNIDOS POR  LAS MUJERES GESTANTES; </w:t>
      </w:r>
    </w:p>
    <w:p w:rsidR="00000000" w:rsidDel="00000000" w:rsidP="00000000" w:rsidRDefault="00000000" w:rsidRPr="00000000" w14:paraId="00000004">
      <w:pPr>
        <w:spacing w:after="0" w:line="240" w:lineRule="auto"/>
        <w:jc w:val="center"/>
        <w:rPr>
          <w:rFonts w:ascii="Arial" w:cs="Arial" w:eastAsia="Arial" w:hAnsi="Arial"/>
        </w:rPr>
      </w:pPr>
      <w:r w:rsidDel="00000000" w:rsidR="00000000" w:rsidRPr="00000000">
        <w:rPr>
          <w:rFonts w:ascii="Arial" w:cs="Arial" w:eastAsia="Arial" w:hAnsi="Arial"/>
          <w:b w:val="1"/>
          <w:highlight w:val="white"/>
          <w:rtl w:val="0"/>
        </w:rPr>
        <w:t xml:space="preserve">POR ELLAS QUE SON VALIENTES</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jc w:val="right"/>
        <w:rPr>
          <w:rFonts w:ascii="Arial" w:cs="Arial" w:eastAsia="Arial" w:hAnsi="Arial"/>
          <w:highlight w:val="white"/>
        </w:rPr>
      </w:pPr>
      <w:r w:rsidDel="00000000" w:rsidR="00000000" w:rsidRPr="00000000">
        <w:rPr>
          <w:rFonts w:ascii="Arial" w:cs="Arial" w:eastAsia="Arial" w:hAnsi="Arial"/>
          <w:highlight w:val="white"/>
          <w:rtl w:val="0"/>
        </w:rPr>
        <w:t xml:space="preserve">Búscanos con</w:t>
      </w: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#ValientesGestantes</w:t>
      </w: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#DíaDelRefugiado</w:t>
      </w:r>
    </w:p>
    <w:p w:rsidR="00000000" w:rsidDel="00000000" w:rsidP="00000000" w:rsidRDefault="00000000" w:rsidRPr="00000000" w14:paraId="00000007">
      <w:pPr>
        <w:spacing w:after="0" w:line="240" w:lineRule="auto"/>
        <w:jc w:val="right"/>
        <w:rPr>
          <w:rFonts w:ascii="Arial" w:cs="Arial" w:eastAsia="Arial" w:hAnsi="Arial"/>
        </w:rPr>
      </w:pPr>
      <w:r w:rsidDel="00000000" w:rsidR="00000000" w:rsidRPr="00000000">
        <w:rPr>
          <w:rFonts w:ascii="Arial" w:cs="Arial" w:eastAsia="Arial" w:hAnsi="Arial"/>
          <w:highlight w:val="white"/>
          <w:rtl w:val="0"/>
        </w:rPr>
        <w:t xml:space="preserve">#SomosPanasColombia</w:t>
      </w:r>
      <w:r w:rsidDel="00000000" w:rsidR="00000000" w:rsidRPr="00000000">
        <w:rPr>
          <w:rFonts w:ascii="Arial" w:cs="Arial" w:eastAsia="Arial" w:hAnsi="Arial"/>
          <w:rtl w:val="0"/>
        </w:rPr>
        <w:br w:type="textWrapping"/>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highlight w:val="whit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Con la esperanza de poder ofrecer un ambiente de protección y bienestar a un hijo que está por nacer, muchas mujeres provenientes de Venezuela han llegado al país. En las comunidades que las acogen, mujeres colombianas viven también los retos de garantizar un embarazo saludable. Algunas regiones del país enfrentan mayores desafíos para responder a las necesidades de las mujeres gestantes, venezolanas y colombianas; la capacidad local está bajo presión y frente a ello queremos movilizar acciones de apoyo en el marco de la campaña Somos Panas Colombia, que busca incentivar la solidaridad y favorecer la integración entre la población venezolana y colombiana.</w:t>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highlight w:val="white"/>
          <w:rtl w:val="0"/>
        </w:rPr>
        <w:t xml:space="preserve">Por ello, en esta ocasión queremos concentrar nuestros esfuerzos para acompañar a las mujeres en estado de gestación en el departamento del Atlántico. La meta es implementar una Unidad móvil de atención a mujeres y madres gestantes.</w:t>
      </w:r>
    </w:p>
    <w:p w:rsidR="00000000" w:rsidDel="00000000" w:rsidP="00000000" w:rsidRDefault="00000000" w:rsidRPr="00000000" w14:paraId="0000000A">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¿POR QUÉ UNA UNIDAD MOVIL?</w:t>
      </w:r>
      <w:r w:rsidDel="00000000" w:rsidR="00000000" w:rsidRPr="00000000">
        <w:rPr>
          <w:rFonts w:ascii="Arial" w:cs="Arial" w:eastAsia="Arial" w:hAnsi="Arial"/>
          <w:b w:val="1"/>
          <w:rtl w:val="0"/>
        </w:rPr>
        <w:br w:type="textWrapping"/>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Muchas madres refugiadas y migrantes venezolanas, y madres colombianas en el Caribe colombiano viven su embarazo sin atención prenatal, con problemas de salud, violencia sicológica, depresión, entre otros. Necesitamos mejorar su acceso a la salud sexual y reproductiva.      </w:t>
      </w:r>
      <w:r w:rsidDel="00000000" w:rsidR="00000000" w:rsidRPr="00000000">
        <w:rPr>
          <w:rFonts w:ascii="Arial" w:cs="Arial" w:eastAsia="Arial" w:hAnsi="Arial"/>
          <w:rtl w:val="0"/>
        </w:rPr>
        <w:br w:type="textWrapping"/>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Un reciente estudio arroja un panorama preocupante en el Caribe sobre las mujeres gestantes</w:t>
      </w:r>
      <w:r w:rsidDel="00000000" w:rsidR="00000000" w:rsidRPr="00000000">
        <w:rPr>
          <w:rFonts w:ascii="Arial" w:cs="Arial" w:eastAsia="Arial" w:hAnsi="Arial"/>
          <w:highlight w:val="white"/>
          <w:vertAlign w:val="superscript"/>
        </w:rPr>
        <w:footnoteReference w:customMarkFollows="0" w:id="0"/>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Menos del 50% ha recibió cuidado prenatal durante el embarazo.</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Solo 24,7% inició control durante el segundo trimestre de gestación.</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Solo 53,7% percibió que su salud durante el embarazo era buena.</w:t>
      </w:r>
    </w:p>
    <w:p w:rsidR="00000000" w:rsidDel="00000000" w:rsidP="00000000" w:rsidRDefault="00000000" w:rsidRPr="00000000" w14:paraId="00000012">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De las gestantes venezolanas asentadas en Barranquilla:</w:t>
      </w:r>
    </w:p>
    <w:p w:rsidR="00000000" w:rsidDel="00000000" w:rsidP="00000000" w:rsidRDefault="00000000" w:rsidRPr="00000000" w14:paraId="00000014">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51% tenían anemia.</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 mitad no estaba consumiendo ácido fólico, calcio y sulfato ferroso, esto  puede relacionarse con las condiciones de inseguridad alimentaria en el hogar (86,7% de los hogares).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86% sufrió violencia psicológica</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32% manifestó síntomas depresivos.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27% necesitó atención por urgencias.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Unidad móvil recorriendo los municipios y comunidades más vulnerables del departamento del Atlántico proveerá servicios de: orientación en anticoncepción, consulta de control prenatal y consulta ginecológica, ultrasonido básico (citología para prevención de cáncer de cuello uterino y ecografía para prevención de cáncer de mama) y asesoría en derechos sexuales y reproductivos.</w:t>
      </w:r>
    </w:p>
    <w:p w:rsidR="00000000" w:rsidDel="00000000" w:rsidP="00000000" w:rsidRDefault="00000000" w:rsidRPr="00000000" w14:paraId="0000001C">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TÚ PUEDES SER PARTE DE LA SOLUCIÓN    </w:t>
      </w:r>
      <w:r w:rsidDel="00000000" w:rsidR="00000000" w:rsidRPr="00000000">
        <w:rPr>
          <w:rFonts w:ascii="Arial" w:cs="Arial" w:eastAsia="Arial" w:hAnsi="Arial"/>
          <w:b w:val="1"/>
          <w:rtl w:val="0"/>
        </w:rPr>
        <w:br w:type="textWrapping"/>
      </w:r>
    </w:p>
    <w:p w:rsidR="00000000" w:rsidDel="00000000" w:rsidP="00000000" w:rsidRDefault="00000000" w:rsidRPr="00000000" w14:paraId="0000001E">
      <w:pPr>
        <w:spacing w:after="0" w:line="240" w:lineRule="auto"/>
        <w:rPr>
          <w:rFonts w:ascii="Arial" w:cs="Arial" w:eastAsia="Arial" w:hAnsi="Arial"/>
        </w:rPr>
      </w:pPr>
      <w:bookmarkStart w:colFirst="0" w:colLast="0" w:name="_gjdgxs" w:id="0"/>
      <w:bookmarkEnd w:id="0"/>
      <w:r w:rsidDel="00000000" w:rsidR="00000000" w:rsidRPr="00000000">
        <w:rPr>
          <w:rFonts w:ascii="Arial" w:cs="Arial" w:eastAsia="Arial" w:hAnsi="Arial"/>
          <w:highlight w:val="white"/>
          <w:rtl w:val="0"/>
        </w:rPr>
        <w:t xml:space="preserve">Ingresa a </w:t>
      </w:r>
      <w:hyperlink r:id="rId7">
        <w:r w:rsidDel="00000000" w:rsidR="00000000" w:rsidRPr="00000000">
          <w:rPr>
            <w:rFonts w:ascii="Arial" w:cs="Arial" w:eastAsia="Arial" w:hAnsi="Arial"/>
            <w:color w:val="000000"/>
            <w:u w:val="single"/>
            <w:rtl w:val="0"/>
          </w:rPr>
          <w:t xml:space="preserve">https://vaki.co/valientesgestantes</w:t>
        </w:r>
      </w:hyperlink>
      <w:r w:rsidDel="00000000" w:rsidR="00000000" w:rsidRPr="00000000">
        <w:rPr>
          <w:rFonts w:ascii="Arial" w:cs="Arial" w:eastAsia="Arial" w:hAnsi="Arial"/>
          <w:highlight w:val="white"/>
          <w:rtl w:val="0"/>
        </w:rPr>
        <w:t xml:space="preserve"> y acompáñanos en este propósito de llevar salud y protección a las mujeres embarazadas refugiadas y migrantes de Venezuela y a las mujeres de las comunidades receptoras colombianas. ¡Tu donación salvará vidas!</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En reconocimiento de ello, además de agradecimiento, si vives en Bogotá, podrás asistir al concierto Nuevo Mundo, un espectáculo de salsa sinfónica y artes escénicas que se realizará en conmemoración al Día Mundial del Refugiado y del Desplazado.</w:t>
      </w:r>
    </w:p>
    <w:p w:rsidR="00000000" w:rsidDel="00000000" w:rsidP="00000000" w:rsidRDefault="00000000" w:rsidRPr="00000000" w14:paraId="00000021">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Bajo la dirección del maestro Alejandro Orellana, encontraremos a través de la música, las raíces musicales que unen a Colombia, Venezuela y el mundo, y exploraremos el desarraigo pero también la resiliencia y la valentía de quienes han optado por cuidar la vida sobre cualquier otro valor.</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El concierto se realizará en el Teatro Cafam el viernes 21 de junio a las 7 p.m.</w:t>
      </w:r>
      <w:r w:rsidDel="00000000" w:rsidR="00000000" w:rsidRPr="00000000">
        <w:rPr>
          <w:rFonts w:ascii="Arial" w:cs="Arial" w:eastAsia="Arial" w:hAnsi="Arial"/>
          <w:rtl w:val="0"/>
        </w:rPr>
        <w:br w:type="textWrapping"/>
      </w:r>
    </w:p>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highlight w:val="white"/>
          <w:rtl w:val="0"/>
        </w:rPr>
        <w:t xml:space="preserve">¿CÓMO HACER PARTE DE ESTA INICIATIVA?</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Si quieres ser parte de la solución, puedes hacer una donación para que la Unidad Móvil de Atención a mujeres gestantes sea una realidad, a través de este link: </w:t>
      </w:r>
      <w:hyperlink r:id="rId8">
        <w:r w:rsidDel="00000000" w:rsidR="00000000" w:rsidRPr="00000000">
          <w:rPr>
            <w:rFonts w:ascii="Arial" w:cs="Arial" w:eastAsia="Arial" w:hAnsi="Arial"/>
            <w:color w:val="000000"/>
            <w:u w:val="single"/>
            <w:rtl w:val="0"/>
          </w:rPr>
          <w:t xml:space="preserve">https://vaki.co/valientesgestantes</w:t>
        </w:r>
      </w:hyperlink>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Fonts w:ascii="Arial" w:cs="Arial" w:eastAsia="Arial" w:hAnsi="Arial"/>
          <w:b w:val="1"/>
          <w:highlight w:val="white"/>
          <w:rtl w:val="0"/>
        </w:rPr>
        <w:t xml:space="preserve">IMPACTO</w:t>
      </w:r>
      <w:r w:rsidDel="00000000" w:rsidR="00000000" w:rsidRPr="00000000">
        <w:rPr>
          <w:rFonts w:ascii="Arial" w:cs="Arial" w:eastAsia="Arial" w:hAnsi="Arial"/>
          <w:rtl w:val="0"/>
        </w:rPr>
        <w:br w:type="textWrapping"/>
        <w:br w:type="textWrapping"/>
        <w:t xml:space="preserve">La Unidad Móvil tiene un potencial de atención a:</w:t>
      </w:r>
    </w:p>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numPr>
          <w:ilvl w:val="0"/>
          <w:numId w:val="2"/>
        </w:numPr>
        <w:shd w:fill="ffffff" w:val="clear"/>
        <w:spacing w:after="0" w:line="240" w:lineRule="auto"/>
        <w:ind w:left="720" w:hanging="360"/>
        <w:rPr/>
      </w:pPr>
      <w:r w:rsidDel="00000000" w:rsidR="00000000" w:rsidRPr="00000000">
        <w:rPr>
          <w:rFonts w:ascii="Arial" w:cs="Arial" w:eastAsia="Arial" w:hAnsi="Arial"/>
          <w:rtl w:val="0"/>
        </w:rPr>
        <w:t xml:space="preserve">350 mujeres gestantes al mes, quienes accederían a los controles mensuales necesarios para cuidar su salud y la de su bebé.</w:t>
      </w:r>
    </w:p>
    <w:p w:rsidR="00000000" w:rsidDel="00000000" w:rsidP="00000000" w:rsidRDefault="00000000" w:rsidRPr="00000000" w14:paraId="00000029">
      <w:pPr>
        <w:numPr>
          <w:ilvl w:val="0"/>
          <w:numId w:val="2"/>
        </w:numPr>
        <w:shd w:fill="ffffff" w:val="clear"/>
        <w:spacing w:after="0" w:line="240" w:lineRule="auto"/>
        <w:ind w:left="720" w:hanging="360"/>
        <w:rPr/>
      </w:pPr>
      <w:r w:rsidDel="00000000" w:rsidR="00000000" w:rsidRPr="00000000">
        <w:rPr>
          <w:rFonts w:ascii="Arial" w:cs="Arial" w:eastAsia="Arial" w:hAnsi="Arial"/>
          <w:rtl w:val="0"/>
        </w:rPr>
        <w:t xml:space="preserve">Hasta 650 mujeres al mes que deseen ejercer su sexualidad de manera responsable, planificar su maternidad o ampliar su familia.</w:t>
      </w:r>
    </w:p>
    <w:p w:rsidR="00000000" w:rsidDel="00000000" w:rsidP="00000000" w:rsidRDefault="00000000" w:rsidRPr="00000000" w14:paraId="0000002A">
      <w:pPr>
        <w:numPr>
          <w:ilvl w:val="0"/>
          <w:numId w:val="2"/>
        </w:numPr>
        <w:shd w:fill="ffffff" w:val="clear"/>
        <w:spacing w:after="0" w:line="240" w:lineRule="auto"/>
        <w:ind w:left="720" w:hanging="360"/>
        <w:rPr/>
      </w:pPr>
      <w:r w:rsidDel="00000000" w:rsidR="00000000" w:rsidRPr="00000000">
        <w:rPr>
          <w:rFonts w:ascii="Arial" w:cs="Arial" w:eastAsia="Arial" w:hAnsi="Arial"/>
          <w:rtl w:val="0"/>
        </w:rPr>
        <w:t xml:space="preserve">1.000 mujeres mensuales que podrían recibir controles preventivos para la prevención de cáncer de cuello uterino.</w:t>
      </w:r>
    </w:p>
    <w:p w:rsidR="00000000" w:rsidDel="00000000" w:rsidP="00000000" w:rsidRDefault="00000000" w:rsidRPr="00000000" w14:paraId="0000002B">
      <w:pPr>
        <w:numPr>
          <w:ilvl w:val="0"/>
          <w:numId w:val="2"/>
        </w:numPr>
        <w:shd w:fill="ffffff" w:val="clear"/>
        <w:spacing w:after="0" w:line="240" w:lineRule="auto"/>
        <w:ind w:left="720" w:hanging="360"/>
        <w:rPr/>
      </w:pPr>
      <w:r w:rsidDel="00000000" w:rsidR="00000000" w:rsidRPr="00000000">
        <w:rPr>
          <w:rFonts w:ascii="Arial" w:cs="Arial" w:eastAsia="Arial" w:hAnsi="Arial"/>
          <w:rtl w:val="0"/>
        </w:rPr>
        <w:t xml:space="preserve">160 mujeres al mes quienes recibirán atención en salud para detección temprana de cáncer de seno, mediante ecografía.</w:t>
      </w:r>
    </w:p>
    <w:p w:rsidR="00000000" w:rsidDel="00000000" w:rsidP="00000000" w:rsidRDefault="00000000" w:rsidRPr="00000000" w14:paraId="0000002C">
      <w:pPr>
        <w:numPr>
          <w:ilvl w:val="0"/>
          <w:numId w:val="2"/>
        </w:numPr>
        <w:shd w:fill="ffffff" w:val="clear"/>
        <w:spacing w:after="0" w:line="240" w:lineRule="auto"/>
        <w:ind w:left="720" w:hanging="360"/>
        <w:rPr/>
      </w:pPr>
      <w:r w:rsidDel="00000000" w:rsidR="00000000" w:rsidRPr="00000000">
        <w:rPr>
          <w:rFonts w:ascii="Arial" w:cs="Arial" w:eastAsia="Arial" w:hAnsi="Arial"/>
          <w:rtl w:val="0"/>
        </w:rPr>
        <w:t xml:space="preserve">650 mujeres mensualmente que deseen recibir asesoría sobre derechos sexuales y reproductivos.</w:t>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highlight w:val="white"/>
        </w:rPr>
      </w:pPr>
      <w:r w:rsidDel="00000000" w:rsidR="00000000" w:rsidRPr="00000000">
        <w:rPr>
          <w:rFonts w:ascii="Arial" w:cs="Arial" w:eastAsia="Arial" w:hAnsi="Arial"/>
          <w:b w:val="1"/>
          <w:highlight w:val="white"/>
          <w:rtl w:val="0"/>
        </w:rPr>
        <w:t xml:space="preserve">¿QUÍENES LIDERAN ESTA INICIATIVA?</w:t>
      </w:r>
      <w:r w:rsidDel="00000000" w:rsidR="00000000" w:rsidRPr="00000000">
        <w:rPr>
          <w:rFonts w:ascii="Arial" w:cs="Arial" w:eastAsia="Arial" w:hAnsi="Arial"/>
          <w:b w:val="1"/>
          <w:rtl w:val="0"/>
        </w:rPr>
        <w:br w:type="textWrapping"/>
      </w:r>
      <w:r w:rsidDel="00000000" w:rsidR="00000000" w:rsidRPr="00000000">
        <w:rPr>
          <w:rtl w:val="0"/>
        </w:rPr>
      </w:r>
    </w:p>
    <w:p w:rsidR="00000000" w:rsidDel="00000000" w:rsidP="00000000" w:rsidRDefault="00000000" w:rsidRPr="00000000" w14:paraId="0000002F">
      <w:pPr>
        <w:rPr>
          <w:rFonts w:ascii="Arial" w:cs="Arial" w:eastAsia="Arial" w:hAnsi="Arial"/>
          <w:highlight w:val="white"/>
        </w:rPr>
      </w:pPr>
      <w:r w:rsidDel="00000000" w:rsidR="00000000" w:rsidRPr="00000000">
        <w:rPr>
          <w:rFonts w:ascii="Arial" w:cs="Arial" w:eastAsia="Arial" w:hAnsi="Arial"/>
          <w:highlight w:val="white"/>
          <w:rtl w:val="0"/>
        </w:rPr>
        <w:t xml:space="preserve">Lidera la Federación Colombiana de Obstetricia y Ginecología - FECOLSOG, la Embajada de Austria, la Gobernación del Atlántico la Cruz Roja Colombiana, la Clínica del Country y la Agencia de las Naciones Unidas para los Refugiados – ACNUR.</w:t>
      </w:r>
    </w:p>
    <w:p w:rsidR="00000000" w:rsidDel="00000000" w:rsidP="00000000" w:rsidRDefault="00000000" w:rsidRPr="00000000" w14:paraId="00000030">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b w:val="1"/>
          <w:highlight w:val="white"/>
          <w:rtl w:val="0"/>
        </w:rPr>
        <w:t xml:space="preserve">DÍA MUNDIAL DEL REFUGIADO Y DEL DESPLAZADO</w:t>
      </w:r>
      <w:r w:rsidDel="00000000" w:rsidR="00000000" w:rsidRPr="00000000">
        <w:rPr>
          <w:rFonts w:ascii="Arial" w:cs="Arial" w:eastAsia="Arial" w:hAnsi="Arial"/>
          <w:b w:val="1"/>
          <w:rtl w:val="0"/>
        </w:rPr>
        <w:br w:type="textWrapping"/>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Esta iniciativa se realiza en el marco de la conmemoración del Día Mundial del Refugiado y del Desplazado, que cada 20 de junio convoca a todas las personas, Estados y organizaciones a mostrar el compromiso y apoyo hacia quienes se han visto obligadas a huir, sea dentro de su país o traspasando fronteras.</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Información de la campaña Somos Panas Colombia y redes sociales:</w:t>
      </w:r>
      <w:r w:rsidDel="00000000" w:rsidR="00000000" w:rsidRPr="00000000">
        <w:rPr>
          <w:rFonts w:ascii="Arial" w:cs="Arial" w:eastAsia="Arial" w:hAnsi="Arial"/>
          <w:rtl w:val="0"/>
        </w:rPr>
        <w:br w:type="textWrapping"/>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www.somospanascolombia.com</w:t>
      </w: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www.facebook.com/somospanascolombia</w:t>
      </w: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www.instagram.com/somospanascolombia</w:t>
      </w: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www.twitter.com/somospanascol</w:t>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highlight w:val="white"/>
          <w:rtl w:val="0"/>
        </w:rPr>
        <w:t xml:space="preserve">#SomosPanasColombia</w:t>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highlight w:val="white"/>
          <w:rtl w:val="0"/>
        </w:rPr>
        <w:t xml:space="preserve">Si desea acceder a nuestro material de comunicación podrá descargar fotos, videos y logos en:  http://somospanascolombia.com/comunicacion/</w:t>
      </w:r>
      <w:r w:rsidDel="00000000" w:rsidR="00000000" w:rsidRPr="00000000">
        <w:rPr>
          <w:rFonts w:ascii="Arial" w:cs="Arial" w:eastAsia="Arial" w:hAnsi="Arial"/>
          <w:rtl w:val="0"/>
        </w:rPr>
        <w:br w:type="textWrapping"/>
      </w:r>
    </w:p>
    <w:p w:rsidR="00000000" w:rsidDel="00000000" w:rsidP="00000000" w:rsidRDefault="00000000" w:rsidRPr="00000000" w14:paraId="00000036">
      <w:pPr>
        <w:spacing w:after="0" w:line="24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Acerca de ACNUR</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El Alto Comisionado de las Naciones Unidas para los Refugiados – ACNUR - tiene el mandato de las Naciones Unidas para liderar y coordinar la acción internacional para la protección de los refugiados y la búsqueda de soluciones para ellos en todo el mundo.</w:t>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highlight w:val="white"/>
          <w:rtl w:val="0"/>
        </w:rPr>
        <w:t xml:space="preserve">En Colombia, el ACNUR trabaja desde 1997 de la mano con el gobierno, las comunidades, las organizaciones de la sociedad civil y las agencias de Naciones Unidas  para apoyar el fortalecimiento de los procedimientos de asilo para las personas en necesidad de protección internacional, contribuir a la prevención del desplazamiento y la protección de las personas desplazadas y en riesgo de desplazamiento, y  apoyar la búsqueda de soluciones sostenibles para todas ellas.</w:t>
      </w: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37">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Acerca de FECOLSOG</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La Federación Colombiana de Obstetricia y Ginecología – FECOLSOG es una institución autónoma, sin ánimo de lucro, fundada en 1967, con fines gremiales, profesionales, científicos, tecnológicos, culturales y de investigación; vinculados con las especialidades médicas asistenciales de la ginecología y la obstetricia. La Federación agremia aproximadamente a 3.000 ginecobstetras a nivel nacional, contando con 22 filiales en todo el territorio colombiano. Ha sido participe de grandes hitos de la historia de nuestro país, desde la instauración de la píldora anticonceptiva, pasando por la defensa por los derechos sexuales y reproductivos de las mujeres, hasta los avances en reproducción asistida y cirugía laparoscópica. Nuestro gremio está llamado a cuidar la salud de las mujeres de Colombia, apoyando y siendo participes en el desarrollo y la implementación de políticas públicas tendientes a mejorar la calidad de vida de las pacientes. Más información </w:t>
      </w:r>
      <w:hyperlink r:id="rId9">
        <w:r w:rsidDel="00000000" w:rsidR="00000000" w:rsidRPr="00000000">
          <w:rPr>
            <w:rFonts w:ascii="Arial" w:cs="Arial" w:eastAsia="Arial" w:hAnsi="Arial"/>
            <w:rtl w:val="0"/>
          </w:rPr>
          <w:t xml:space="preserve">https://www.fecolsog.org/</w:t>
        </w:r>
      </w:hyperlink>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highlight w:val="white"/>
          <w:rtl w:val="0"/>
        </w:rPr>
        <w:t xml:space="preserve">ROCIO CASTAÑEDA C.</w:t>
      </w: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Oficial de Información Pública Nacional</w:t>
      </w: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Mobile: (57) 314 4115431</w:t>
      </w: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Fax: (571) 3126511</w:t>
      </w: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email:castaner@unhcr.org</w:t>
      </w:r>
      <w:r w:rsidDel="00000000" w:rsidR="00000000" w:rsidRPr="00000000">
        <w:rPr>
          <w:rFonts w:ascii="Arial" w:cs="Arial" w:eastAsia="Arial" w:hAnsi="Arial"/>
          <w:rtl w:val="0"/>
        </w:rPr>
        <w:br w:type="textWrapping"/>
      </w:r>
    </w:p>
    <w:p w:rsidR="00000000" w:rsidDel="00000000" w:rsidP="00000000" w:rsidRDefault="00000000" w:rsidRPr="00000000" w14:paraId="0000003A">
      <w:pPr>
        <w:shd w:fill="ffffff" w:val="clear"/>
        <w:spacing w:after="0" w:line="240" w:lineRule="auto"/>
        <w:rPr>
          <w:rFonts w:ascii="Arial" w:cs="Arial" w:eastAsia="Arial" w:hAnsi="Arial"/>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pgMar w:bottom="1152" w:top="2549" w:left="2549" w:right="86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spacing w:after="0" w:line="240" w:lineRule="auto"/>
      <w:ind w:right="1048"/>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2175"/>
      </w:tabs>
      <w:spacing w:after="0" w:line="240" w:lineRule="auto"/>
      <w:ind w:right="1048"/>
      <w:rPr>
        <w:color w:val="000000"/>
      </w:rPr>
    </w:pPr>
    <w:r w:rsidDel="00000000" w:rsidR="00000000" w:rsidRPr="00000000">
      <w:rPr>
        <w:color w:val="000000"/>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after="0" w:line="240" w:lineRule="auto"/>
      <w:ind w:right="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FUENTE: Violencia de género y síntomas depresivos: factores de vulnerabilidad en migrantes gestantes venezolanas / José Luis Rodríguez R. UniNorte. Organización Internacional para las Migraciones (OIM) y el Instituto de Salud Pública de México. Publicado 24 de abril de 2019. Muestra de 500 gestantes (300 en Barranquilla y 200 en La Guajira) https://www.uninorte.edu.co/web/grupo-prensa/noticia?articleId=14299966&amp;groupId=73923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26"/>
        <w:tab w:val="right" w:pos="8280"/>
      </w:tabs>
      <w:spacing w:after="0" w:line="240" w:lineRule="auto"/>
      <w:ind w:left="709" w:right="1048" w:hanging="2552"/>
      <w:rPr>
        <w:rFonts w:ascii="Arial Black" w:cs="Arial Black" w:eastAsia="Arial Black" w:hAnsi="Arial Black"/>
        <w:b w:val="1"/>
        <w:color w:val="4f81bd"/>
        <w:sz w:val="28"/>
        <w:szCs w:val="28"/>
      </w:rPr>
    </w:pPr>
    <w:r w:rsidDel="00000000" w:rsidR="00000000" w:rsidRPr="00000000">
      <w:rPr>
        <w:color w:val="000000"/>
      </w:rPr>
      <w:drawing>
        <wp:inline distB="0" distT="0" distL="0" distR="0">
          <wp:extent cx="1054100" cy="7747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4100" cy="774700"/>
                  </a:xfrm>
                  <a:prstGeom prst="rect"/>
                  <a:ln/>
                </pic:spPr>
              </pic:pic>
            </a:graphicData>
          </a:graphic>
        </wp:inline>
      </w:drawing>
    </w:r>
    <w:r w:rsidDel="00000000" w:rsidR="00000000" w:rsidRPr="00000000">
      <w:rPr>
        <w:color w:val="000000"/>
        <w:rtl w:val="0"/>
      </w:rPr>
      <w:tab/>
      <w:tab/>
      <w:tab/>
    </w:r>
    <w:r w:rsidDel="00000000" w:rsidR="00000000" w:rsidRPr="00000000">
      <w:rPr>
        <w:rFonts w:ascii="Arial Black" w:cs="Arial Black" w:eastAsia="Arial Black" w:hAnsi="Arial Black"/>
        <w:b w:val="1"/>
        <w:color w:val="4f81bd"/>
        <w:sz w:val="28"/>
        <w:szCs w:val="28"/>
        <w:rtl w:val="0"/>
      </w:rPr>
      <w:t xml:space="preserve">NOTA DE PRENSA</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26"/>
        <w:tab w:val="right" w:pos="8647"/>
      </w:tabs>
      <w:spacing w:after="0" w:line="240" w:lineRule="auto"/>
      <w:ind w:left="709" w:hanging="2552"/>
      <w:rPr>
        <w:rFonts w:ascii="Arial Black" w:cs="Arial Black" w:eastAsia="Arial Black" w:hAnsi="Arial Black"/>
        <w:b w:val="1"/>
        <w:color w:val="4f81bd"/>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-1600199</wp:posOffset>
              </wp:positionH>
              <wp:positionV relativeFrom="paragraph">
                <wp:posOffset>419100</wp:posOffset>
              </wp:positionV>
              <wp:extent cx="1466850" cy="1988820"/>
              <wp:effectExtent b="0" l="0" r="0" t="0"/>
              <wp:wrapNone/>
              <wp:docPr id="1" name=""/>
              <a:graphic>
                <a:graphicData uri="http://schemas.microsoft.com/office/word/2010/wordprocessingShape">
                  <wps:wsp>
                    <wps:cNvSpPr/>
                    <wps:cNvPr id="2" name="Shape 2"/>
                    <wps:spPr>
                      <a:xfrm>
                        <a:off x="4626863" y="2799878"/>
                        <a:ext cx="1438275" cy="1960245"/>
                      </a:xfrm>
                      <a:prstGeom prst="rect">
                        <a:avLst/>
                      </a:prstGeom>
                      <a:solidFill>
                        <a:srgbClr val="FFFFFF"/>
                      </a:solid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mo" w:cs="Arimo" w:eastAsia="Arimo" w:hAnsi="Arimo"/>
                              <w:b w:val="1"/>
                              <w:i w:val="0"/>
                              <w:smallCaps w:val="0"/>
                              <w:strike w:val="0"/>
                              <w:color w:val="000000"/>
                              <w:sz w:val="13"/>
                              <w:vertAlign w:val="baseline"/>
                            </w:rPr>
                            <w:t xml:space="preserve">Unidad de Información Pública – ACNUR Colombia</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mo" w:cs="Arimo" w:eastAsia="Arimo" w:hAnsi="Arimo"/>
                              <w:b w:val="1"/>
                              <w:i w:val="0"/>
                              <w:smallCaps w:val="0"/>
                              <w:strike w:val="0"/>
                              <w:color w:val="000000"/>
                              <w:sz w:val="13"/>
                              <w:vertAlign w:val="baseline"/>
                            </w:rPr>
                          </w:r>
                          <w:r w:rsidDel="00000000" w:rsidR="00000000" w:rsidRPr="00000000">
                            <w:rPr>
                              <w:rFonts w:ascii="Arimo" w:cs="Arimo" w:eastAsia="Arimo" w:hAnsi="Arimo"/>
                              <w:b w:val="1"/>
                              <w:i w:val="0"/>
                              <w:smallCaps w:val="0"/>
                              <w:strike w:val="0"/>
                              <w:color w:val="000000"/>
                              <w:sz w:val="13"/>
                              <w:vertAlign w:val="baseline"/>
                            </w:rPr>
                            <w:t xml:space="preserve">Calle 71 # 12 – 55, Bogotá, Colombia</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mo" w:cs="Arimo" w:eastAsia="Arimo" w:hAnsi="Arimo"/>
                              <w:b w:val="1"/>
                              <w:i w:val="0"/>
                              <w:smallCaps w:val="0"/>
                              <w:strike w:val="0"/>
                              <w:color w:val="000000"/>
                              <w:sz w:val="13"/>
                              <w:vertAlign w:val="baseline"/>
                            </w:rPr>
                          </w:r>
                          <w:r w:rsidDel="00000000" w:rsidR="00000000" w:rsidRPr="00000000">
                            <w:rPr>
                              <w:rFonts w:ascii="Arimo" w:cs="Arimo" w:eastAsia="Arimo" w:hAnsi="Arimo"/>
                              <w:b w:val="1"/>
                              <w:i w:val="0"/>
                              <w:smallCaps w:val="0"/>
                              <w:strike w:val="0"/>
                              <w:color w:val="000000"/>
                              <w:sz w:val="13"/>
                              <w:vertAlign w:val="baseline"/>
                            </w:rPr>
                            <w:t xml:space="preserve">Tel (571) 5463666</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mo" w:cs="Arimo" w:eastAsia="Arimo" w:hAnsi="Arimo"/>
                              <w:b w:val="1"/>
                              <w:i w:val="0"/>
                              <w:smallCaps w:val="0"/>
                              <w:strike w:val="0"/>
                              <w:color w:val="000000"/>
                              <w:sz w:val="13"/>
                              <w:vertAlign w:val="baseline"/>
                            </w:rPr>
                          </w:r>
                          <w:r w:rsidDel="00000000" w:rsidR="00000000" w:rsidRPr="00000000">
                            <w:rPr>
                              <w:rFonts w:ascii="Arial" w:cs="Arial" w:eastAsia="Arial" w:hAnsi="Arial"/>
                              <w:b w:val="0"/>
                              <w:i w:val="0"/>
                              <w:smallCaps w:val="0"/>
                              <w:strike w:val="0"/>
                              <w:color w:val="0000ff"/>
                              <w:sz w:val="28"/>
                              <w:u w:val="single"/>
                              <w:vertAlign w:val="baseline"/>
                            </w:rPr>
                            <w:t xml:space="preserve">www.acnur.org</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ff"/>
                              <w:sz w:val="28"/>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ff"/>
                              <w:sz w:val="28"/>
                              <w:u w:val="single"/>
                              <w:vertAlign w:val="baseline"/>
                            </w:rPr>
                          </w:r>
                          <w:r w:rsidDel="00000000" w:rsidR="00000000" w:rsidRPr="00000000">
                            <w:rPr>
                              <w:rFonts w:ascii="Arimo" w:cs="Arimo" w:eastAsia="Arimo" w:hAnsi="Arimo"/>
                              <w:b w:val="0"/>
                              <w:i w:val="0"/>
                              <w:smallCaps w:val="0"/>
                              <w:strike w:val="0"/>
                              <w:color w:val="000000"/>
                              <w:sz w:val="13"/>
                              <w:vertAlign w:val="baseline"/>
                            </w:rPr>
                            <w:t xml:space="preserve"> @ACNURamericas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mo" w:cs="Arimo" w:eastAsia="Arimo" w:hAnsi="Arimo"/>
                              <w:b w:val="0"/>
                              <w:i w:val="0"/>
                              <w:smallCaps w:val="0"/>
                              <w:strike w:val="0"/>
                              <w:color w:val="000000"/>
                              <w:sz w:val="13"/>
                              <w:vertAlign w:val="baseline"/>
                            </w:rPr>
                          </w:r>
                          <w:r w:rsidDel="00000000" w:rsidR="00000000" w:rsidRPr="00000000">
                            <w:rPr>
                              <w:rFonts w:ascii="Arimo" w:cs="Arimo" w:eastAsia="Arimo" w:hAnsi="Arimo"/>
                              <w:b w:val="0"/>
                              <w:i w:val="0"/>
                              <w:smallCaps w:val="0"/>
                              <w:strike w:val="0"/>
                              <w:color w:val="000000"/>
                              <w:sz w:val="13"/>
                              <w:vertAlign w:val="baseline"/>
                            </w:rPr>
                            <w:t xml:space="preserve">  @ACNURamericas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mo" w:cs="Arimo" w:eastAsia="Arimo" w:hAnsi="Arimo"/>
                              <w:b w:val="0"/>
                              <w:i w:val="0"/>
                              <w:smallCaps w:val="0"/>
                              <w:strike w:val="0"/>
                              <w:color w:val="000000"/>
                              <w:sz w:val="13"/>
                              <w:vertAlign w:val="baseline"/>
                            </w:rPr>
                          </w:r>
                          <w:r w:rsidDel="00000000" w:rsidR="00000000" w:rsidRPr="00000000">
                            <w:rPr>
                              <w:rFonts w:ascii="Arimo" w:cs="Arimo" w:eastAsia="Arimo" w:hAnsi="Arimo"/>
                              <w:b w:val="0"/>
                              <w:i w:val="0"/>
                              <w:smallCaps w:val="0"/>
                              <w:strike w:val="0"/>
                              <w:color w:val="000000"/>
                              <w:sz w:val="13"/>
                              <w:vertAlign w:val="baseline"/>
                            </w:rPr>
                            <w:t xml:space="preserve">@ACNURlasAmericas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-1600199</wp:posOffset>
              </wp:positionH>
              <wp:positionV relativeFrom="paragraph">
                <wp:posOffset>419100</wp:posOffset>
              </wp:positionV>
              <wp:extent cx="1466850" cy="198882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466850" cy="198882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after="100" w:before="10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b w:val="1"/>
      <w:color w:val="000000"/>
      <w:sz w:val="26"/>
      <w:szCs w:val="26"/>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100" w:before="100" w:line="240" w:lineRule="auto"/>
    </w:pPr>
    <w:rPr>
      <w:rFonts w:ascii="Times New Roman" w:cs="Times New Roman" w:eastAsia="Times New Roman" w:hAnsi="Times New Roman"/>
      <w:b w:val="1"/>
      <w:color w:val="000000"/>
      <w:sz w:val="20"/>
      <w:szCs w:val="2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ecolsog.org/"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vaki.co/valientesgestantes" TargetMode="External"/><Relationship Id="rId8" Type="http://schemas.openxmlformats.org/officeDocument/2006/relationships/hyperlink" Target="https://vaki.co/valientesgestan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